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E1B" w:rsidRDefault="002B0E1B">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2B0E1B" w:rsidRDefault="00F5005C">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2B0E1B" w:rsidRDefault="002B0E1B">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2B0E1B" w:rsidRDefault="00F5005C">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2B0E1B">
        <w:tc>
          <w:tcPr>
            <w:tcW w:w="2502" w:type="dxa"/>
          </w:tcPr>
          <w:p w:rsidR="002B0E1B" w:rsidRDefault="00F5005C">
            <w:pPr>
              <w:spacing w:after="120"/>
              <w:ind w:left="-108" w:firstLine="108"/>
              <w:jc w:val="left"/>
              <w:rPr>
                <w:sz w:val="24"/>
                <w:szCs w:val="24"/>
              </w:rPr>
            </w:pPr>
            <w:r>
              <w:rPr>
                <w:sz w:val="24"/>
                <w:szCs w:val="24"/>
              </w:rPr>
              <w:t>"Breach of Security"</w:t>
            </w:r>
          </w:p>
        </w:tc>
        <w:tc>
          <w:tcPr>
            <w:tcW w:w="5732" w:type="dxa"/>
          </w:tcPr>
          <w:p w:rsidR="002B0E1B" w:rsidRDefault="00F5005C">
            <w:pPr>
              <w:numPr>
                <w:ilvl w:val="0"/>
                <w:numId w:val="4"/>
              </w:numPr>
              <w:tabs>
                <w:tab w:val="left" w:pos="-9"/>
              </w:tabs>
              <w:spacing w:after="120"/>
              <w:jc w:val="left"/>
              <w:rPr>
                <w:sz w:val="24"/>
                <w:szCs w:val="24"/>
              </w:rPr>
            </w:pPr>
            <w:r>
              <w:rPr>
                <w:sz w:val="24"/>
                <w:szCs w:val="24"/>
              </w:rPr>
              <w:t>the occurrence of:</w:t>
            </w:r>
          </w:p>
          <w:p w:rsidR="002B0E1B" w:rsidRDefault="00F5005C">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2B0E1B" w:rsidRDefault="00F5005C">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2B0E1B" w:rsidRDefault="00F5005C">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2B0E1B">
        <w:tc>
          <w:tcPr>
            <w:tcW w:w="2502" w:type="dxa"/>
          </w:tcPr>
          <w:p w:rsidR="002B0E1B" w:rsidRDefault="00F5005C">
            <w:pPr>
              <w:spacing w:after="120"/>
              <w:ind w:left="-108" w:firstLine="108"/>
              <w:jc w:val="left"/>
              <w:rPr>
                <w:sz w:val="24"/>
                <w:szCs w:val="24"/>
              </w:rPr>
            </w:pPr>
            <w:r>
              <w:rPr>
                <w:sz w:val="24"/>
                <w:szCs w:val="24"/>
              </w:rPr>
              <w:t xml:space="preserve">"Security Management Plan" </w:t>
            </w:r>
          </w:p>
        </w:tc>
        <w:tc>
          <w:tcPr>
            <w:tcW w:w="5732" w:type="dxa"/>
          </w:tcPr>
          <w:p w:rsidR="002B0E1B" w:rsidRDefault="00F5005C">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2B0E1B" w:rsidRDefault="00F5005C">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2B0E1B" w:rsidRDefault="00F5005C">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rsidR="002B0E1B" w:rsidRDefault="00F5005C">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2B0E1B" w:rsidRDefault="00F5005C">
      <w:pPr>
        <w:ind w:left="0"/>
        <w:jc w:val="left"/>
        <w:rPr>
          <w:b/>
          <w:smallCaps/>
          <w:sz w:val="24"/>
          <w:szCs w:val="24"/>
        </w:rPr>
      </w:pPr>
      <w:r>
        <w:rPr>
          <w:b/>
          <w:smallCaps/>
          <w:sz w:val="24"/>
          <w:szCs w:val="24"/>
        </w:rPr>
        <w:t xml:space="preserve"> </w:t>
      </w:r>
    </w:p>
    <w:p w:rsidR="002B0E1B" w:rsidRDefault="00F5005C">
      <w:pPr>
        <w:spacing w:after="200" w:line="276" w:lineRule="auto"/>
        <w:ind w:left="0"/>
        <w:jc w:val="left"/>
        <w:rPr>
          <w:b/>
          <w:smallCaps/>
          <w:sz w:val="24"/>
          <w:szCs w:val="24"/>
        </w:rPr>
      </w:pPr>
      <w:r>
        <w:br w:type="page"/>
      </w:r>
    </w:p>
    <w:p w:rsidR="002B0E1B" w:rsidRDefault="00F5005C">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sidRPr="00433FA6">
        <w:rPr>
          <w:b/>
          <w:strike/>
          <w:color w:val="000000"/>
          <w:sz w:val="36"/>
          <w:szCs w:val="36"/>
        </w:rPr>
        <w:lastRenderedPageBreak/>
        <w:t>P</w:t>
      </w:r>
      <w:r w:rsidRPr="00433FA6">
        <w:rPr>
          <w:rFonts w:ascii="Arial Bold" w:eastAsia="Arial Bold" w:hAnsi="Arial Bold" w:cs="Arial Bold"/>
          <w:b/>
          <w:strike/>
          <w:color w:val="000000"/>
          <w:sz w:val="36"/>
          <w:szCs w:val="36"/>
        </w:rPr>
        <w:t>art</w:t>
      </w:r>
      <w:r w:rsidRPr="00433FA6">
        <w:rPr>
          <w:b/>
          <w:strike/>
          <w:color w:val="000000"/>
          <w:sz w:val="36"/>
          <w:szCs w:val="36"/>
        </w:rPr>
        <w:t xml:space="preserve"> B: Long</w:t>
      </w:r>
      <w:r w:rsidRPr="00433FA6">
        <w:rPr>
          <w:rFonts w:ascii="Arial Bold" w:eastAsia="Arial Bold" w:hAnsi="Arial Bold" w:cs="Arial Bold"/>
          <w:b/>
          <w:strike/>
          <w:color w:val="000000"/>
          <w:sz w:val="36"/>
          <w:szCs w:val="36"/>
        </w:rPr>
        <w:t xml:space="preserve"> Form Security Requirements</w:t>
      </w:r>
      <w:r w:rsidR="00433FA6">
        <w:rPr>
          <w:rFonts w:ascii="Arial Bold" w:eastAsia="Arial Bold" w:hAnsi="Arial Bold" w:cs="Arial Bold"/>
          <w:b/>
          <w:color w:val="000000"/>
          <w:sz w:val="36"/>
          <w:szCs w:val="36"/>
        </w:rPr>
        <w:t xml:space="preserve"> NOT USED</w:t>
      </w:r>
    </w:p>
    <w:p w:rsidR="002B0E1B" w:rsidRPr="00433FA6" w:rsidRDefault="002B0E1B">
      <w:pPr>
        <w:rPr>
          <w:strike/>
        </w:rPr>
      </w:pPr>
      <w:bookmarkStart w:id="21" w:name="_GoBack"/>
    </w:p>
    <w:p w:rsidR="002B0E1B" w:rsidRPr="00433FA6" w:rsidRDefault="00F5005C">
      <w:pPr>
        <w:numPr>
          <w:ilvl w:val="0"/>
          <w:numId w:val="1"/>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 xml:space="preserve">Definitions </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2B0E1B" w:rsidRPr="00433FA6">
        <w:tc>
          <w:tcPr>
            <w:tcW w:w="2250" w:type="dxa"/>
          </w:tcPr>
          <w:p w:rsidR="002B0E1B" w:rsidRPr="00433FA6" w:rsidRDefault="00F5005C">
            <w:pPr>
              <w:spacing w:after="120"/>
              <w:ind w:left="-108" w:firstLine="108"/>
              <w:jc w:val="left"/>
              <w:rPr>
                <w:strike/>
                <w:sz w:val="24"/>
                <w:szCs w:val="24"/>
              </w:rPr>
            </w:pPr>
            <w:r w:rsidRPr="00433FA6">
              <w:rPr>
                <w:strike/>
                <w:sz w:val="24"/>
                <w:szCs w:val="24"/>
              </w:rPr>
              <w:t>"Breach of Security"</w:t>
            </w:r>
          </w:p>
        </w:tc>
        <w:tc>
          <w:tcPr>
            <w:tcW w:w="5781" w:type="dxa"/>
          </w:tcPr>
          <w:p w:rsidR="002B0E1B" w:rsidRPr="00433FA6" w:rsidRDefault="00F5005C">
            <w:pPr>
              <w:numPr>
                <w:ilvl w:val="0"/>
                <w:numId w:val="4"/>
              </w:numPr>
              <w:tabs>
                <w:tab w:val="left" w:pos="-9"/>
              </w:tabs>
              <w:spacing w:after="120"/>
              <w:jc w:val="left"/>
              <w:rPr>
                <w:strike/>
                <w:sz w:val="24"/>
                <w:szCs w:val="24"/>
              </w:rPr>
            </w:pPr>
            <w:r w:rsidRPr="00433FA6">
              <w:rPr>
                <w:strike/>
                <w:sz w:val="24"/>
                <w:szCs w:val="24"/>
              </w:rPr>
              <w:t>means the occurrence of:</w:t>
            </w:r>
          </w:p>
          <w:p w:rsidR="002B0E1B" w:rsidRPr="00433FA6" w:rsidRDefault="00F5005C">
            <w:pPr>
              <w:numPr>
                <w:ilvl w:val="1"/>
                <w:numId w:val="4"/>
              </w:numPr>
              <w:tabs>
                <w:tab w:val="left" w:pos="144"/>
              </w:tabs>
              <w:spacing w:after="120"/>
              <w:jc w:val="left"/>
              <w:rPr>
                <w:strike/>
                <w:sz w:val="24"/>
                <w:szCs w:val="24"/>
              </w:rPr>
            </w:pPr>
            <w:r w:rsidRPr="00433FA6">
              <w:rPr>
                <w:strike/>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2B0E1B" w:rsidRPr="00433FA6" w:rsidRDefault="00F5005C">
            <w:pPr>
              <w:numPr>
                <w:ilvl w:val="1"/>
                <w:numId w:val="4"/>
              </w:numPr>
              <w:tabs>
                <w:tab w:val="left" w:pos="144"/>
              </w:tabs>
              <w:spacing w:after="120"/>
              <w:jc w:val="left"/>
              <w:rPr>
                <w:strike/>
                <w:sz w:val="24"/>
                <w:szCs w:val="24"/>
              </w:rPr>
            </w:pPr>
            <w:r w:rsidRPr="00433FA6">
              <w:rPr>
                <w:strike/>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2B0E1B" w:rsidRPr="00433FA6" w:rsidRDefault="00F5005C">
            <w:pPr>
              <w:numPr>
                <w:ilvl w:val="0"/>
                <w:numId w:val="4"/>
              </w:numPr>
              <w:tabs>
                <w:tab w:val="left" w:pos="-9"/>
              </w:tabs>
              <w:spacing w:after="120"/>
              <w:jc w:val="left"/>
              <w:rPr>
                <w:strike/>
                <w:sz w:val="24"/>
                <w:szCs w:val="24"/>
              </w:rPr>
            </w:pPr>
            <w:r w:rsidRPr="00433FA6">
              <w:rPr>
                <w:strike/>
                <w:sz w:val="24"/>
                <w:szCs w:val="24"/>
              </w:rPr>
              <w:t>in either case as more particularly set out in the security requirements in the Security Policy where the Buyer has required compliance therewith in accordance with paragraph 3.4.3 d;</w:t>
            </w:r>
          </w:p>
        </w:tc>
      </w:tr>
      <w:tr w:rsidR="002B0E1B" w:rsidRPr="00433FA6">
        <w:tc>
          <w:tcPr>
            <w:tcW w:w="2250" w:type="dxa"/>
          </w:tcPr>
          <w:p w:rsidR="002B0E1B" w:rsidRPr="00433FA6" w:rsidRDefault="00F5005C">
            <w:pPr>
              <w:spacing w:after="120"/>
              <w:ind w:left="-108" w:firstLine="108"/>
              <w:jc w:val="left"/>
              <w:rPr>
                <w:strike/>
                <w:sz w:val="24"/>
                <w:szCs w:val="24"/>
              </w:rPr>
            </w:pPr>
            <w:r w:rsidRPr="00433FA6">
              <w:rPr>
                <w:strike/>
                <w:sz w:val="24"/>
                <w:szCs w:val="24"/>
              </w:rPr>
              <w:t>"ISMS"</w:t>
            </w:r>
          </w:p>
        </w:tc>
        <w:tc>
          <w:tcPr>
            <w:tcW w:w="5781" w:type="dxa"/>
          </w:tcPr>
          <w:p w:rsidR="002B0E1B" w:rsidRPr="00433FA6" w:rsidRDefault="00F5005C">
            <w:pPr>
              <w:numPr>
                <w:ilvl w:val="0"/>
                <w:numId w:val="4"/>
              </w:numPr>
              <w:tabs>
                <w:tab w:val="left" w:pos="-9"/>
              </w:tabs>
              <w:spacing w:after="120"/>
              <w:jc w:val="left"/>
              <w:rPr>
                <w:strike/>
                <w:sz w:val="24"/>
                <w:szCs w:val="24"/>
              </w:rPr>
            </w:pPr>
            <w:r w:rsidRPr="00433FA6">
              <w:rPr>
                <w:strike/>
                <w:sz w:val="24"/>
                <w:szCs w:val="24"/>
              </w:rPr>
              <w:t>the information security management system and process developed by the Supplier in accordance with Paragraph 3 (ISMS) as updated from time to time in accordance with this Schedule; and</w:t>
            </w:r>
          </w:p>
        </w:tc>
      </w:tr>
      <w:tr w:rsidR="002B0E1B" w:rsidRPr="00433FA6">
        <w:tc>
          <w:tcPr>
            <w:tcW w:w="2250" w:type="dxa"/>
          </w:tcPr>
          <w:p w:rsidR="002B0E1B" w:rsidRPr="00433FA6" w:rsidRDefault="00F5005C">
            <w:pPr>
              <w:spacing w:after="120"/>
              <w:ind w:left="-108" w:firstLine="108"/>
              <w:jc w:val="left"/>
              <w:rPr>
                <w:strike/>
                <w:sz w:val="24"/>
                <w:szCs w:val="24"/>
              </w:rPr>
            </w:pPr>
            <w:r w:rsidRPr="00433FA6">
              <w:rPr>
                <w:strike/>
                <w:sz w:val="24"/>
                <w:szCs w:val="24"/>
              </w:rPr>
              <w:t>"Security Tests"</w:t>
            </w:r>
          </w:p>
        </w:tc>
        <w:tc>
          <w:tcPr>
            <w:tcW w:w="5781" w:type="dxa"/>
          </w:tcPr>
          <w:p w:rsidR="002B0E1B" w:rsidRPr="00433FA6" w:rsidRDefault="00F5005C">
            <w:pPr>
              <w:numPr>
                <w:ilvl w:val="0"/>
                <w:numId w:val="4"/>
              </w:numPr>
              <w:tabs>
                <w:tab w:val="left" w:pos="-9"/>
              </w:tabs>
              <w:spacing w:after="120"/>
              <w:jc w:val="left"/>
              <w:rPr>
                <w:strike/>
                <w:sz w:val="24"/>
                <w:szCs w:val="24"/>
              </w:rPr>
            </w:pPr>
            <w:r w:rsidRPr="00433FA6">
              <w:rPr>
                <w:strike/>
                <w:sz w:val="24"/>
                <w:szCs w:val="24"/>
              </w:rPr>
              <w:t>tests to validate the ISMS and security of all relevant processes, systems, incident response plans, patches to vulnerabilities and mitigations to Breaches of Security.</w:t>
            </w:r>
          </w:p>
        </w:tc>
      </w:tr>
    </w:tbl>
    <w:p w:rsidR="002B0E1B" w:rsidRPr="00433FA6" w:rsidRDefault="00F5005C">
      <w:pPr>
        <w:keepNext/>
        <w:numPr>
          <w:ilvl w:val="0"/>
          <w:numId w:val="1"/>
        </w:numPr>
        <w:pBdr>
          <w:top w:val="nil"/>
          <w:left w:val="nil"/>
          <w:bottom w:val="nil"/>
          <w:right w:val="nil"/>
          <w:between w:val="nil"/>
        </w:pBdr>
        <w:tabs>
          <w:tab w:val="left" w:pos="0"/>
        </w:tabs>
        <w:spacing w:before="240"/>
        <w:jc w:val="left"/>
        <w:rPr>
          <w:b/>
          <w:smallCaps/>
          <w:strike/>
          <w:color w:val="000000"/>
          <w:sz w:val="24"/>
          <w:szCs w:val="24"/>
        </w:rPr>
      </w:pPr>
      <w:bookmarkStart w:id="22" w:name="_heading=h.4i7ojhp" w:colFirst="0" w:colLast="0"/>
      <w:bookmarkEnd w:id="22"/>
      <w:r w:rsidRPr="00433FA6">
        <w:rPr>
          <w:rFonts w:ascii="Arial Bold" w:eastAsia="Arial Bold" w:hAnsi="Arial Bold" w:cs="Arial Bold"/>
          <w:b/>
          <w:strike/>
          <w:color w:val="000000"/>
          <w:sz w:val="24"/>
          <w:szCs w:val="24"/>
        </w:rPr>
        <w:lastRenderedPageBreak/>
        <w:t xml:space="preserve">Security Requirements </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and the Supplier recognise that, where specified in Framework Schedule 4 (Framework Management), CCS shall have the right to enforce the Buyer's rights under this Schedule.</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Parties acknowledge that the purpose of the ISMS and Security Management Plan are to ensure a good organisational approach to security under which the specific requirements of this Contract will be met.</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Parties shall each appoint a security representative to be responsible for Security.  The initial security representatives of the Parties are: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jc w:val="left"/>
        <w:rPr>
          <w:strike/>
          <w:color w:val="000000"/>
          <w:sz w:val="24"/>
          <w:szCs w:val="24"/>
        </w:rPr>
      </w:pPr>
      <w:bookmarkStart w:id="23" w:name="_heading=h.2xcytpi" w:colFirst="0" w:colLast="0"/>
      <w:bookmarkEnd w:id="23"/>
      <w:r w:rsidRPr="00433FA6">
        <w:rPr>
          <w:strike/>
          <w:color w:val="000000"/>
          <w:sz w:val="24"/>
          <w:szCs w:val="24"/>
          <w:highlight w:val="yellow"/>
        </w:rPr>
        <w:t>[insert security representative of the Buyer]</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jc w:val="left"/>
        <w:rPr>
          <w:strike/>
          <w:color w:val="000000"/>
          <w:sz w:val="24"/>
          <w:szCs w:val="24"/>
        </w:rPr>
      </w:pPr>
      <w:bookmarkStart w:id="24" w:name="_heading=h.1ci93xb" w:colFirst="0" w:colLast="0"/>
      <w:bookmarkEnd w:id="24"/>
      <w:r w:rsidRPr="00433FA6">
        <w:rPr>
          <w:strike/>
          <w:color w:val="000000"/>
          <w:sz w:val="24"/>
          <w:szCs w:val="24"/>
          <w:highlight w:val="yellow"/>
        </w:rPr>
        <w:t>[insert security representative of the Supplier]</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shall clearly articulate its high level security requirements so that the Supplier can ensure that the ISMS, security related activities and any mitigations are driven by these fundamental needs.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Both Parties shall provide a reasonable level of access to any members of their staff for the purposes of designing, implementing and managing security.</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2B0E1B" w:rsidRPr="00433FA6" w:rsidRDefault="00F5005C">
      <w:pPr>
        <w:keepNext/>
        <w:numPr>
          <w:ilvl w:val="0"/>
          <w:numId w:val="1"/>
        </w:numPr>
        <w:pBdr>
          <w:top w:val="nil"/>
          <w:left w:val="nil"/>
          <w:bottom w:val="nil"/>
          <w:right w:val="nil"/>
          <w:between w:val="nil"/>
        </w:pBdr>
        <w:tabs>
          <w:tab w:val="left" w:pos="0"/>
        </w:tabs>
        <w:spacing w:before="240"/>
        <w:jc w:val="left"/>
        <w:rPr>
          <w:b/>
          <w:smallCaps/>
          <w:strike/>
          <w:color w:val="000000"/>
          <w:sz w:val="24"/>
          <w:szCs w:val="24"/>
        </w:rPr>
      </w:pPr>
      <w:bookmarkStart w:id="25" w:name="_heading=h.3whwml4" w:colFirst="0" w:colLast="0"/>
      <w:bookmarkEnd w:id="25"/>
      <w:r w:rsidRPr="00433FA6">
        <w:rPr>
          <w:b/>
          <w:smallCaps/>
          <w:strike/>
          <w:color w:val="000000"/>
          <w:sz w:val="24"/>
          <w:szCs w:val="24"/>
        </w:rPr>
        <w:t>I</w:t>
      </w:r>
      <w:r w:rsidRPr="00433FA6">
        <w:rPr>
          <w:rFonts w:ascii="Arial Bold" w:eastAsia="Arial Bold" w:hAnsi="Arial Bold" w:cs="Arial Bold"/>
          <w:b/>
          <w:strike/>
          <w:color w:val="000000"/>
          <w:sz w:val="24"/>
          <w:szCs w:val="24"/>
        </w:rPr>
        <w:t>nformation Security Management System (ISMS)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26" w:name="_heading=h.2bn6wsx" w:colFirst="0" w:colLast="0"/>
      <w:bookmarkEnd w:id="26"/>
      <w:r w:rsidRPr="00433FA6">
        <w:rPr>
          <w:strike/>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acknowledges that;</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If the Buyer has not stipulated during a Further Competition that it requires a bespoke ISMS, the ISMS provided by the Supplier may be </w:t>
      </w:r>
      <w:r w:rsidRPr="00433FA6">
        <w:rPr>
          <w:strike/>
          <w:color w:val="000000"/>
          <w:sz w:val="24"/>
          <w:szCs w:val="24"/>
        </w:rPr>
        <w:lastRenderedPageBreak/>
        <w:t>an extant ISMS covering the Services and their implementation across the Supplier’s estate;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Where the Buyer has stipulated that it requires a bespoke ISMS then the Supplier shall be required to present the ISMS for the Buyer’s Approval.</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27" w:name="_heading=h.qsh70q" w:colFirst="0" w:colLast="0"/>
      <w:bookmarkEnd w:id="27"/>
      <w:r w:rsidRPr="00433FA6">
        <w:rPr>
          <w:strike/>
          <w:color w:val="000000"/>
          <w:sz w:val="24"/>
          <w:szCs w:val="24"/>
        </w:rPr>
        <w:t>The ISMS shall:</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meet the relevant standards in ISO/IEC 27001 and ISO/IEC27002 in accordance with Paragraph 7;</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at all times provide a level of security which:</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is in accordance with the Law and this Contract;</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complies with the Baseline Security Requirements;</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as a minimum demonstrates Good Industry Practice;</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where specified by a Buyer that has undertaken a Further Competition - complies with the Security Policy and the ICT Policy;</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complies with at least the minimum set of security measures and standards as determined by the Security Policy Framework (Tiers 1-4)  (</w:t>
      </w:r>
      <w:hyperlink r:id="rId8">
        <w:r w:rsidRPr="00433FA6">
          <w:rPr>
            <w:strike/>
            <w:color w:val="3366FF"/>
            <w:sz w:val="24"/>
            <w:szCs w:val="24"/>
            <w:u w:val="single"/>
          </w:rPr>
          <w:t>https://www.gov.uk/government/publications/security-policy-framework/hmg-security-policy-framework</w:t>
        </w:r>
      </w:hyperlink>
      <w:r w:rsidRPr="00433FA6">
        <w:rPr>
          <w:strike/>
          <w:color w:val="3366FF"/>
          <w:sz w:val="24"/>
          <w:szCs w:val="24"/>
        </w:rPr>
        <w:t>)</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takes account of guidance issued by the Centre for Protection of National Infrastructure (</w:t>
      </w:r>
      <w:hyperlink r:id="rId9">
        <w:r w:rsidRPr="00433FA6">
          <w:rPr>
            <w:strike/>
            <w:color w:val="0000FF"/>
            <w:sz w:val="24"/>
            <w:szCs w:val="24"/>
            <w:u w:val="single"/>
          </w:rPr>
          <w:t>https://www.cpni.gov.uk</w:t>
        </w:r>
      </w:hyperlink>
      <w:r w:rsidRPr="00433FA6">
        <w:rPr>
          <w:strike/>
          <w:color w:val="000000"/>
          <w:sz w:val="24"/>
          <w:szCs w:val="24"/>
        </w:rPr>
        <w:t>)</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complies with HMG Information Assurance Maturity Model and Assurance Framework (</w:t>
      </w:r>
      <w:hyperlink r:id="rId10">
        <w:r w:rsidRPr="00433FA6">
          <w:rPr>
            <w:strike/>
            <w:color w:val="0000FF"/>
            <w:sz w:val="24"/>
            <w:szCs w:val="24"/>
            <w:u w:val="single"/>
          </w:rPr>
          <w:t>https://www.ncsc.gov.uk/articles/hmg-ia-maturity-model-iamm</w:t>
        </w:r>
      </w:hyperlink>
      <w:r w:rsidRPr="00433FA6">
        <w:rPr>
          <w:strike/>
          <w:color w:val="000000"/>
          <w:sz w:val="24"/>
          <w:szCs w:val="24"/>
        </w:rPr>
        <w:t>)</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meets any specific security threats of immediate relevance to the ISMS, the Deliverables and/or Government Data;</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addresses issues of incompatibility with the Supplier’s own organisational security policies; and</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complies with ISO/IEC27001 and ISO/IEC27002 in accordance with Paragraph 7;</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lastRenderedPageBreak/>
        <w:t>document the security incident management processes and incident response plans;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bookmarkStart w:id="28" w:name="_heading=h.3as4poj" w:colFirst="0" w:colLast="0"/>
      <w:bookmarkEnd w:id="28"/>
      <w:r w:rsidRPr="00433FA6">
        <w:rPr>
          <w:strike/>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29" w:name="_heading=h.1pxezwc" w:colFirst="0" w:colLast="0"/>
      <w:bookmarkEnd w:id="29"/>
      <w:r w:rsidRPr="00433FA6">
        <w:rPr>
          <w:strike/>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0" w:name="_heading=h.49x2ik5" w:colFirst="0" w:colLast="0"/>
      <w:bookmarkEnd w:id="30"/>
      <w:r w:rsidRPr="00433FA6">
        <w:rPr>
          <w:strike/>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Approval by the Buyer of the ISMS pursuant to Paragraph 3.7 or of any change to the ISMS shall not relieve the Supplier of its obligations under this Schedule.</w:t>
      </w:r>
    </w:p>
    <w:p w:rsidR="002B0E1B" w:rsidRPr="00433FA6"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lastRenderedPageBreak/>
        <w:t>Security Management Plan</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1" w:name="_heading=h.2p2csry" w:colFirst="0" w:colLast="0"/>
      <w:bookmarkEnd w:id="31"/>
      <w:r w:rsidRPr="00433FA6">
        <w:rPr>
          <w:strike/>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2" w:name="_heading=h.147n2zr" w:colFirst="0" w:colLast="0"/>
      <w:bookmarkEnd w:id="32"/>
      <w:r w:rsidRPr="00433FA6">
        <w:rPr>
          <w:strike/>
          <w:color w:val="000000"/>
          <w:sz w:val="24"/>
          <w:szCs w:val="24"/>
        </w:rPr>
        <w:t>The Security Management Plan shall:</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be based on the initial Security Management Plan set out in Annex 2 (Security Management Plan);</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comply with the Baseline Security Requirements and, where specified by the Buyer in accordance with paragraph 3.4.3 d, the Security Policy;</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identify the necessary delegated organisational roles defined for those responsible for ensuring this Schedule is complied with by the Supplier;</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sidRPr="00433FA6">
        <w:rPr>
          <w:strike/>
          <w:color w:val="000000"/>
          <w:sz w:val="24"/>
          <w:szCs w:val="24"/>
        </w:rPr>
        <w:lastRenderedPageBreak/>
        <w:t>example, ‘platform as a service’ offering from the G-Cloud catalogue);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set out the plans for transitioning all security arrangements and responsibilities from those in place at the Start Date to those incorporated in the ISMS within the timeframe agreed between the Parties;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set out the scope of the Buyer System that is under the control of the Supplier;</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be structured in accordance with ISO/IEC27001 and ISO/IEC27002, cross-referencing if necessary to other Schedules which cover specific areas included within those standards;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3" w:name="_heading=h.3o7alnk" w:colFirst="0" w:colLast="0"/>
      <w:bookmarkEnd w:id="33"/>
      <w:r w:rsidRPr="00433FA6">
        <w:rPr>
          <w:strike/>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2B0E1B" w:rsidRPr="00433FA6"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t>Amendment of the ISMS and Security Management Plan</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4" w:name="_heading=h.23ckvvd" w:colFirst="0" w:colLast="0"/>
      <w:bookmarkEnd w:id="34"/>
      <w:r w:rsidRPr="00433FA6">
        <w:rPr>
          <w:strike/>
          <w:color w:val="000000"/>
          <w:sz w:val="24"/>
          <w:szCs w:val="24"/>
        </w:rPr>
        <w:t>The ISMS and Security Management Plan shall be fully reviewed and updated by the Supplier and at least annually to reflect:</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emerging changes in Good Industry Practice;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any change or proposed change to the Supplier System, the Deliverables and/or associated processes; </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any new perceived or changed security threats; </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lastRenderedPageBreak/>
        <w:t>where required in accordance with paragraph 3.4.3 d, any changes to the Security Policy;</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any new perceived or changed security threats;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any reasonable change in requirement requested by the Buyer.</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5" w:name="_heading=h.ihv636" w:colFirst="0" w:colLast="0"/>
      <w:bookmarkEnd w:id="35"/>
      <w:r w:rsidRPr="00433FA6">
        <w:rPr>
          <w:strike/>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suggested improvements to the effectiveness of the ISMS;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updates to the risk assessments;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proposed modifications to the procedures and controls that affect information security to respond to events that may impact on the ISMS;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suggested improvements in measuring the effectiveness of controls.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6" w:name="_heading=h.32hioqz" w:colFirst="0" w:colLast="0"/>
      <w:bookmarkEnd w:id="36"/>
      <w:r w:rsidRPr="00433FA6">
        <w:rPr>
          <w:strike/>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7" w:name="_heading=h.1hmsyys" w:colFirst="0" w:colLast="0"/>
      <w:bookmarkEnd w:id="37"/>
      <w:r w:rsidRPr="00433FA6">
        <w:rPr>
          <w:strike/>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2B0E1B" w:rsidRPr="00433FA6"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t>Security Testing</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8" w:name="_heading=h.41mghml" w:colFirst="0" w:colLast="0"/>
      <w:bookmarkEnd w:id="38"/>
      <w:r w:rsidRPr="00433FA6">
        <w:rPr>
          <w:strike/>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39" w:name="_heading=h.2grqrue" w:colFirst="0" w:colLast="0"/>
      <w:bookmarkEnd w:id="39"/>
      <w:r w:rsidRPr="00433FA6">
        <w:rPr>
          <w:strike/>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40" w:name="_heading=h.vx1227" w:colFirst="0" w:colLast="0"/>
      <w:bookmarkEnd w:id="40"/>
      <w:r w:rsidRPr="00433FA6">
        <w:rPr>
          <w:strike/>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41" w:name="_heading=h.3fwokq0" w:colFirst="0" w:colLast="0"/>
      <w:bookmarkEnd w:id="41"/>
      <w:r w:rsidRPr="00433FA6">
        <w:rPr>
          <w:strike/>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2B0E1B" w:rsidRPr="00433FA6"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t xml:space="preserve">Complying with the ISMS </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42" w:name="_heading=h.1v1yuxt" w:colFirst="0" w:colLast="0"/>
      <w:bookmarkEnd w:id="42"/>
      <w:r w:rsidRPr="00433FA6">
        <w:rPr>
          <w:strike/>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If, as a result of any such independent audit as described in Paragraph the Supplier is found to be non-compliant with the principles and practices of </w:t>
      </w:r>
      <w:r w:rsidRPr="00433FA6">
        <w:rPr>
          <w:strike/>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rsidR="002B0E1B" w:rsidRPr="00433FA6" w:rsidRDefault="00F5005C">
      <w:pPr>
        <w:keepNext/>
        <w:numPr>
          <w:ilvl w:val="0"/>
          <w:numId w:val="1"/>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Security Breach</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bookmarkStart w:id="43" w:name="_heading=h.4f1mdlm" w:colFirst="0" w:colLast="0"/>
      <w:bookmarkEnd w:id="43"/>
      <w:r w:rsidRPr="00433FA6">
        <w:rPr>
          <w:strike/>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Without prejudice to the security incident management process, upon becoming aware of any of the circumstances referred to in Paragraph 8.1, the Supplier shall:</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immediately take all reasonable steps (which shall include any action or changes reasonably required by the Buyer) necessary to:</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 xml:space="preserve">minimise the extent of actual or potential harm caused by any Breach of Security; </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prevent a further Breach of Security or any potential or attempted Breach of Security in the future exploiting the same root cause failure; and</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supply any requested data to the Buyer (or the Computer Emergency Response Team for UK Government ("</w:t>
      </w:r>
      <w:proofErr w:type="spellStart"/>
      <w:r w:rsidRPr="00433FA6">
        <w:rPr>
          <w:strike/>
          <w:color w:val="000000"/>
          <w:sz w:val="24"/>
          <w:szCs w:val="24"/>
        </w:rPr>
        <w:t>GovCertUK</w:t>
      </w:r>
      <w:proofErr w:type="spellEnd"/>
      <w:r w:rsidRPr="00433FA6">
        <w:rPr>
          <w:strike/>
          <w:color w:val="000000"/>
          <w:sz w:val="24"/>
          <w:szCs w:val="24"/>
        </w:rPr>
        <w:t>")) on the Buyer’s request within two (2) Working Days and without charge (where such requests are reasonably related to a possible incident or compromise); and</w:t>
      </w:r>
    </w:p>
    <w:p w:rsidR="002B0E1B" w:rsidRPr="00433FA6" w:rsidRDefault="00F5005C">
      <w:pPr>
        <w:numPr>
          <w:ilvl w:val="3"/>
          <w:numId w:val="1"/>
        </w:numPr>
        <w:pBdr>
          <w:top w:val="nil"/>
          <w:left w:val="nil"/>
          <w:bottom w:val="nil"/>
          <w:right w:val="nil"/>
          <w:between w:val="nil"/>
        </w:pBdr>
        <w:tabs>
          <w:tab w:val="left" w:pos="1985"/>
          <w:tab w:val="left" w:pos="2127"/>
        </w:tabs>
        <w:spacing w:before="120" w:after="120"/>
        <w:jc w:val="left"/>
        <w:rPr>
          <w:strike/>
          <w:color w:val="000000"/>
          <w:sz w:val="24"/>
          <w:szCs w:val="24"/>
        </w:rPr>
      </w:pPr>
      <w:r w:rsidRPr="00433FA6">
        <w:rPr>
          <w:strike/>
          <w:color w:val="000000"/>
          <w:sz w:val="24"/>
          <w:szCs w:val="24"/>
        </w:rPr>
        <w:t xml:space="preserve">as soon as reasonably practicable provide to the Buyer full details (using the reporting mechanism defined by the ISMS) of the Breach of Security or attempted Breach </w:t>
      </w:r>
      <w:r w:rsidRPr="00433FA6">
        <w:rPr>
          <w:strike/>
          <w:color w:val="000000"/>
          <w:sz w:val="24"/>
          <w:szCs w:val="24"/>
        </w:rPr>
        <w:lastRenderedPageBreak/>
        <w:t>of Security, including a root cause analysis where required by the Buyer.</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2B0E1B" w:rsidRPr="00433FA6"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t>Vulnerabilities and fixing them</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and the Supplier acknowledge that from time to time vulnerabilities in the ICT Environment will be discovered which unless mitigated will present an unacceptable risk to the Buyer’s information.</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the ‘National Vulnerability Database’ ‘Vulnerability Severity Ratings’: ‘High’, ‘Medium’ and ‘Low’ respectively (these in turn are aligned to CVSS scores as set out by NIST http://nvd.nist.gov/cvss.cfm);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Microsoft’s ‘Security Bulletin Severity Rating System’ ratings ‘Critical’, ‘Important’, and the two remaining levels (‘Moderate’ and ‘Low’) respectively.</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rPr>
          <w:strike/>
          <w:color w:val="000000"/>
          <w:sz w:val="24"/>
          <w:szCs w:val="24"/>
        </w:rPr>
      </w:pPr>
      <w:bookmarkStart w:id="44" w:name="_heading=h.2u6wntf" w:colFirst="0" w:colLast="0"/>
      <w:bookmarkEnd w:id="44"/>
      <w:r w:rsidRPr="00433FA6">
        <w:rPr>
          <w:strike/>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the Buyer agrees a different maximum period after a case-by-case consultation with the Supplier under the processes defined in the ISMS.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The Specification and Mobilisation Plan (if applicable) shall include provisions for major version upgrades of all COTS Software to be upgraded within 6 </w:t>
      </w:r>
      <w:r w:rsidRPr="00433FA6">
        <w:rPr>
          <w:strike/>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is agreed with the Buyer in writing. </w:t>
      </w:r>
    </w:p>
    <w:p w:rsidR="002B0E1B" w:rsidRPr="00433FA6" w:rsidRDefault="00F5005C">
      <w:pPr>
        <w:keepNext/>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implement a mechanism for receiving, analysing and acting upon threat information supplied by </w:t>
      </w:r>
      <w:proofErr w:type="spellStart"/>
      <w:r w:rsidRPr="00433FA6">
        <w:rPr>
          <w:strike/>
          <w:color w:val="000000"/>
          <w:sz w:val="24"/>
          <w:szCs w:val="24"/>
        </w:rPr>
        <w:t>GovCertUK</w:t>
      </w:r>
      <w:proofErr w:type="spellEnd"/>
      <w:r w:rsidRPr="00433FA6">
        <w:rPr>
          <w:strike/>
          <w:color w:val="000000"/>
          <w:sz w:val="24"/>
          <w:szCs w:val="24"/>
        </w:rPr>
        <w:t>, or any other competent Central Government Body;</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ensure it is knowledgeable about the latest trends in threat, vulnerability and exploitation that are relevant to the ICT Environment by actively monitoring the threat landscape during the Contract Period;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propose interim mitigation measures to vulnerabilities in the ICT Environment known to be exploitable where a security patch is not immediately available;</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remove or disable any extraneous interfaces, services or capabilities that are not needed for the provision of the Services (in order to reduce the attack surface of the ICT Environment); and</w:t>
      </w:r>
    </w:p>
    <w:p w:rsidR="002B0E1B" w:rsidRPr="00433FA6" w:rsidRDefault="00F5005C">
      <w:pPr>
        <w:numPr>
          <w:ilvl w:val="2"/>
          <w:numId w:val="1"/>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lastRenderedPageBreak/>
        <w:t>If the Supplier is unlikely to be able to mitigate the vulnerability within the timescales under this Paragraph 9, the Supplier shall immediately notify the Buyer.</w:t>
      </w:r>
    </w:p>
    <w:p w:rsidR="002B0E1B" w:rsidRPr="00433FA6" w:rsidRDefault="00F5005C">
      <w:pPr>
        <w:numPr>
          <w:ilvl w:val="1"/>
          <w:numId w:val="1"/>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A failure to comply with Paragraph 9.3 shall constitute a Default, and the Supplier shall comply with the Rectification Plan Process.</w:t>
      </w:r>
    </w:p>
    <w:p w:rsidR="002B0E1B" w:rsidRPr="00433FA6" w:rsidRDefault="00F5005C">
      <w:pPr>
        <w:pBdr>
          <w:top w:val="nil"/>
          <w:left w:val="nil"/>
          <w:bottom w:val="nil"/>
          <w:right w:val="nil"/>
          <w:between w:val="nil"/>
        </w:pBdr>
        <w:ind w:left="0"/>
        <w:jc w:val="left"/>
        <w:rPr>
          <w:rFonts w:ascii="Arial Bold" w:eastAsia="Arial Bold" w:hAnsi="Arial Bold" w:cs="Arial Bold"/>
          <w:b/>
          <w:strike/>
          <w:color w:val="000000"/>
          <w:sz w:val="36"/>
          <w:szCs w:val="36"/>
        </w:rPr>
      </w:pPr>
      <w:bookmarkStart w:id="45" w:name="_heading=h.19c6y18" w:colFirst="0" w:colLast="0"/>
      <w:bookmarkEnd w:id="45"/>
      <w:r w:rsidRPr="00433FA6">
        <w:rPr>
          <w:strike/>
        </w:rPr>
        <w:br w:type="page"/>
      </w:r>
      <w:r w:rsidRPr="00433FA6">
        <w:rPr>
          <w:rFonts w:ascii="Arial Bold" w:eastAsia="Arial Bold" w:hAnsi="Arial Bold" w:cs="Arial Bold"/>
          <w:b/>
          <w:strike/>
          <w:color w:val="000000"/>
          <w:sz w:val="36"/>
          <w:szCs w:val="36"/>
        </w:rPr>
        <w:lastRenderedPageBreak/>
        <w:t>Part B – A</w:t>
      </w:r>
      <w:bookmarkStart w:id="46" w:name="bookmark=id.3tbugp1" w:colFirst="0" w:colLast="0"/>
      <w:bookmarkEnd w:id="46"/>
      <w:r w:rsidRPr="00433FA6">
        <w:rPr>
          <w:rFonts w:ascii="Arial Bold" w:eastAsia="Arial Bold" w:hAnsi="Arial Bold" w:cs="Arial Bold"/>
          <w:b/>
          <w:strike/>
          <w:color w:val="000000"/>
          <w:sz w:val="36"/>
          <w:szCs w:val="36"/>
        </w:rPr>
        <w:t xml:space="preserve">nnex 1: </w:t>
      </w:r>
    </w:p>
    <w:p w:rsidR="002B0E1B" w:rsidRPr="00433FA6" w:rsidRDefault="00F5005C">
      <w:pPr>
        <w:pBdr>
          <w:top w:val="nil"/>
          <w:left w:val="nil"/>
          <w:bottom w:val="nil"/>
          <w:right w:val="nil"/>
          <w:between w:val="nil"/>
        </w:pBdr>
        <w:ind w:left="0"/>
        <w:jc w:val="left"/>
        <w:rPr>
          <w:rFonts w:ascii="Arial Bold" w:eastAsia="Arial Bold" w:hAnsi="Arial Bold" w:cs="Arial Bold"/>
          <w:b/>
          <w:strike/>
          <w:color w:val="000000"/>
          <w:sz w:val="36"/>
          <w:szCs w:val="36"/>
        </w:rPr>
      </w:pPr>
      <w:r w:rsidRPr="00433FA6">
        <w:rPr>
          <w:rFonts w:ascii="Arial Bold" w:eastAsia="Arial Bold" w:hAnsi="Arial Bold" w:cs="Arial Bold"/>
          <w:b/>
          <w:strike/>
          <w:color w:val="000000"/>
          <w:sz w:val="36"/>
          <w:szCs w:val="36"/>
        </w:rPr>
        <w:t>Baseline security requirements</w:t>
      </w:r>
    </w:p>
    <w:p w:rsidR="002B0E1B" w:rsidRPr="00433FA6" w:rsidRDefault="002B0E1B">
      <w:pPr>
        <w:pBdr>
          <w:top w:val="nil"/>
          <w:left w:val="nil"/>
          <w:bottom w:val="nil"/>
          <w:right w:val="nil"/>
          <w:between w:val="nil"/>
        </w:pBdr>
        <w:spacing w:after="0"/>
        <w:ind w:left="0"/>
        <w:jc w:val="left"/>
        <w:rPr>
          <w:strike/>
          <w:color w:val="000000"/>
          <w:sz w:val="24"/>
          <w:szCs w:val="24"/>
        </w:rPr>
      </w:pPr>
    </w:p>
    <w:p w:rsidR="002B0E1B" w:rsidRPr="00433FA6" w:rsidRDefault="00F5005C">
      <w:pPr>
        <w:keepNext/>
        <w:numPr>
          <w:ilvl w:val="0"/>
          <w:numId w:val="2"/>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Handling Classified information</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2B0E1B" w:rsidRPr="00433FA6" w:rsidRDefault="00F5005C">
      <w:pPr>
        <w:keepNext/>
        <w:numPr>
          <w:ilvl w:val="0"/>
          <w:numId w:val="2"/>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End user devices</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sidRPr="00433FA6">
          <w:rPr>
            <w:strike/>
            <w:color w:val="0000FF"/>
            <w:sz w:val="24"/>
            <w:szCs w:val="24"/>
            <w:u w:val="single"/>
          </w:rPr>
          <w:t>https://www.ncsc.gov.uk/guidance/end-user-device-security</w:t>
        </w:r>
      </w:hyperlink>
      <w:r w:rsidRPr="00433FA6">
        <w:rPr>
          <w:strike/>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2B0E1B" w:rsidRPr="00433FA6"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t>Data Processing, Storage, Management and Destruction</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 agree any change in location of data storage, processing and administration with the Buyer in accordance with Clause 14 (Data protection).</w:t>
      </w:r>
    </w:p>
    <w:p w:rsidR="002B0E1B" w:rsidRPr="00433FA6" w:rsidRDefault="00F5005C">
      <w:pPr>
        <w:keepNext/>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lastRenderedPageBreak/>
        <w:t>The Supplier shall:</w:t>
      </w:r>
    </w:p>
    <w:p w:rsidR="002B0E1B" w:rsidRPr="00433FA6" w:rsidRDefault="00F5005C">
      <w:pPr>
        <w:numPr>
          <w:ilvl w:val="2"/>
          <w:numId w:val="2"/>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provide the Buyer with all Government Data on demand in an agreed open format;</w:t>
      </w:r>
    </w:p>
    <w:p w:rsidR="002B0E1B" w:rsidRPr="00433FA6" w:rsidRDefault="00F5005C">
      <w:pPr>
        <w:numPr>
          <w:ilvl w:val="2"/>
          <w:numId w:val="2"/>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have documented processes to guarantee availability of Government Data in the event of the Supplier ceasing to trade;</w:t>
      </w:r>
    </w:p>
    <w:p w:rsidR="002B0E1B" w:rsidRPr="00433FA6" w:rsidRDefault="00F5005C">
      <w:pPr>
        <w:numPr>
          <w:ilvl w:val="2"/>
          <w:numId w:val="2"/>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securely destroy all media that has held Government Data at the end of life of that media in line with Good Industry Practice; and</w:t>
      </w:r>
    </w:p>
    <w:p w:rsidR="002B0E1B" w:rsidRPr="00433FA6" w:rsidRDefault="00F5005C">
      <w:pPr>
        <w:numPr>
          <w:ilvl w:val="2"/>
          <w:numId w:val="2"/>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securely erase any or all Government Data held by the Supplier when requested to do so by the Buyer.</w:t>
      </w:r>
    </w:p>
    <w:p w:rsidR="002B0E1B" w:rsidRPr="00433FA6" w:rsidRDefault="00F5005C">
      <w:pPr>
        <w:keepNext/>
        <w:numPr>
          <w:ilvl w:val="0"/>
          <w:numId w:val="2"/>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 xml:space="preserve">Ensuring secure communications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2B0E1B" w:rsidRPr="00433FA6" w:rsidRDefault="00F5005C">
      <w:pPr>
        <w:keepNext/>
        <w:numPr>
          <w:ilvl w:val="0"/>
          <w:numId w:val="2"/>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 xml:space="preserve">Security by design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sidRPr="00433FA6">
          <w:rPr>
            <w:strike/>
            <w:color w:val="0000FF"/>
            <w:sz w:val="24"/>
            <w:szCs w:val="24"/>
            <w:u w:val="single"/>
          </w:rPr>
          <w:t>https://www.ncsc.gov.uk/section/products-services/ncsc-certification</w:t>
        </w:r>
      </w:hyperlink>
      <w:r w:rsidRPr="00433FA6">
        <w:rPr>
          <w:strike/>
          <w:color w:val="000000"/>
          <w:sz w:val="24"/>
          <w:szCs w:val="24"/>
        </w:rPr>
        <w:t xml:space="preserve">) for all bespoke or complex components of the ICT Environment (to the extent that the ICT Environment is within the control of the Supplier). </w:t>
      </w:r>
    </w:p>
    <w:p w:rsidR="002B0E1B" w:rsidRPr="00433FA6"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r w:rsidRPr="00433FA6">
        <w:rPr>
          <w:rFonts w:ascii="Arial Bold" w:eastAsia="Arial Bold" w:hAnsi="Arial Bold" w:cs="Arial Bold"/>
          <w:b/>
          <w:strike/>
          <w:color w:val="000000"/>
          <w:sz w:val="24"/>
          <w:szCs w:val="24"/>
        </w:rPr>
        <w:t xml:space="preserve">Security of Supplier Staff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Supplier Staff shall be subject to pre-employment checks that include, as a minimum: identity, unspent criminal convictions and right to work.</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2B0E1B" w:rsidRPr="00433FA6" w:rsidRDefault="00F5005C">
      <w:pPr>
        <w:keepNext/>
        <w:numPr>
          <w:ilvl w:val="0"/>
          <w:numId w:val="2"/>
        </w:numPr>
        <w:pBdr>
          <w:top w:val="nil"/>
          <w:left w:val="nil"/>
          <w:bottom w:val="nil"/>
          <w:right w:val="nil"/>
          <w:between w:val="nil"/>
        </w:pBdr>
        <w:tabs>
          <w:tab w:val="left" w:pos="0"/>
        </w:tabs>
        <w:spacing w:before="240"/>
        <w:jc w:val="left"/>
        <w:rPr>
          <w:b/>
          <w:smallCaps/>
          <w:strike/>
          <w:color w:val="000000"/>
          <w:sz w:val="24"/>
          <w:szCs w:val="24"/>
        </w:rPr>
      </w:pPr>
      <w:r w:rsidRPr="00433FA6">
        <w:rPr>
          <w:rFonts w:ascii="Arial Bold" w:eastAsia="Arial Bold" w:hAnsi="Arial Bold" w:cs="Arial Bold"/>
          <w:b/>
          <w:strike/>
          <w:color w:val="000000"/>
          <w:sz w:val="24"/>
          <w:szCs w:val="24"/>
        </w:rPr>
        <w:t xml:space="preserve">Restricting and monitoring access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2B0E1B" w:rsidRPr="00433FA6"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strike/>
          <w:color w:val="000000"/>
          <w:sz w:val="24"/>
          <w:szCs w:val="24"/>
        </w:rPr>
      </w:pPr>
      <w:bookmarkStart w:id="47" w:name="_heading=h.28h4qwu" w:colFirst="0" w:colLast="0"/>
      <w:bookmarkEnd w:id="47"/>
      <w:r w:rsidRPr="00433FA6">
        <w:rPr>
          <w:rFonts w:ascii="Arial Bold" w:eastAsia="Arial Bold" w:hAnsi="Arial Bold" w:cs="Arial Bold"/>
          <w:b/>
          <w:strike/>
          <w:color w:val="000000"/>
          <w:sz w:val="24"/>
          <w:szCs w:val="24"/>
        </w:rPr>
        <w:t xml:space="preserve">Audit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2B0E1B" w:rsidRPr="00433FA6" w:rsidRDefault="00F5005C">
      <w:pPr>
        <w:numPr>
          <w:ilvl w:val="2"/>
          <w:numId w:val="2"/>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2B0E1B" w:rsidRPr="00433FA6" w:rsidRDefault="00F5005C">
      <w:pPr>
        <w:numPr>
          <w:ilvl w:val="2"/>
          <w:numId w:val="2"/>
        </w:numPr>
        <w:pBdr>
          <w:top w:val="nil"/>
          <w:left w:val="nil"/>
          <w:bottom w:val="nil"/>
          <w:right w:val="nil"/>
          <w:between w:val="nil"/>
        </w:pBdr>
        <w:tabs>
          <w:tab w:val="left" w:pos="1985"/>
          <w:tab w:val="left" w:pos="2127"/>
        </w:tabs>
        <w:spacing w:before="120" w:after="120"/>
        <w:ind w:left="1656"/>
        <w:jc w:val="left"/>
        <w:rPr>
          <w:strike/>
          <w:color w:val="000000"/>
          <w:sz w:val="24"/>
          <w:szCs w:val="24"/>
        </w:rPr>
      </w:pPr>
      <w:r w:rsidRPr="00433FA6">
        <w:rPr>
          <w:strike/>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 xml:space="preserve">The Supplier and the Buyer shall work together to establish any additional audit and monitoring requirements for the ICT Environment. </w:t>
      </w:r>
    </w:p>
    <w:p w:rsidR="002B0E1B" w:rsidRPr="00433FA6" w:rsidRDefault="00F5005C">
      <w:pPr>
        <w:numPr>
          <w:ilvl w:val="1"/>
          <w:numId w:val="2"/>
        </w:numPr>
        <w:pBdr>
          <w:top w:val="nil"/>
          <w:left w:val="nil"/>
          <w:bottom w:val="nil"/>
          <w:right w:val="nil"/>
          <w:between w:val="nil"/>
        </w:pBdr>
        <w:tabs>
          <w:tab w:val="left" w:pos="1134"/>
        </w:tabs>
        <w:spacing w:before="120" w:after="120"/>
        <w:ind w:hanging="360"/>
        <w:jc w:val="left"/>
        <w:rPr>
          <w:strike/>
          <w:color w:val="000000"/>
          <w:sz w:val="24"/>
          <w:szCs w:val="24"/>
        </w:rPr>
      </w:pPr>
      <w:r w:rsidRPr="00433FA6">
        <w:rPr>
          <w:strike/>
          <w:color w:val="000000"/>
          <w:sz w:val="24"/>
          <w:szCs w:val="24"/>
        </w:rPr>
        <w:t>The Supplier shall retain audit records collected in compliance with this Paragraph 8 for a period of at least 6 Months.</w:t>
      </w:r>
    </w:p>
    <w:p w:rsidR="002B0E1B" w:rsidRPr="00433FA6" w:rsidRDefault="00F5005C">
      <w:pPr>
        <w:pBdr>
          <w:top w:val="nil"/>
          <w:left w:val="nil"/>
          <w:bottom w:val="nil"/>
          <w:right w:val="nil"/>
          <w:between w:val="nil"/>
        </w:pBdr>
        <w:ind w:left="0"/>
        <w:jc w:val="left"/>
        <w:rPr>
          <w:rFonts w:ascii="Arial Bold" w:eastAsia="Arial Bold" w:hAnsi="Arial Bold" w:cs="Arial Bold"/>
          <w:b/>
          <w:strike/>
          <w:color w:val="000000"/>
          <w:sz w:val="36"/>
          <w:szCs w:val="36"/>
        </w:rPr>
      </w:pPr>
      <w:r w:rsidRPr="00433FA6">
        <w:rPr>
          <w:strike/>
        </w:rPr>
        <w:br w:type="page"/>
      </w:r>
      <w:r w:rsidRPr="00433FA6">
        <w:rPr>
          <w:rFonts w:ascii="Arial Bold" w:eastAsia="Arial Bold" w:hAnsi="Arial Bold" w:cs="Arial Bold"/>
          <w:b/>
          <w:strike/>
          <w:color w:val="000000"/>
          <w:sz w:val="36"/>
          <w:szCs w:val="36"/>
        </w:rPr>
        <w:lastRenderedPageBreak/>
        <w:t>Part B – Annex 2 - Security Management Plan</w:t>
      </w:r>
    </w:p>
    <w:p w:rsidR="002B0E1B" w:rsidRPr="00433FA6" w:rsidRDefault="002B0E1B">
      <w:pPr>
        <w:pBdr>
          <w:top w:val="nil"/>
          <w:left w:val="nil"/>
          <w:bottom w:val="nil"/>
          <w:right w:val="nil"/>
          <w:between w:val="nil"/>
        </w:pBdr>
        <w:spacing w:after="0"/>
        <w:ind w:left="0"/>
        <w:jc w:val="left"/>
        <w:rPr>
          <w:strike/>
          <w:color w:val="000000"/>
          <w:sz w:val="24"/>
          <w:szCs w:val="24"/>
          <w:highlight w:val="yellow"/>
        </w:rPr>
      </w:pPr>
    </w:p>
    <w:p w:rsidR="002B0E1B" w:rsidRPr="00433FA6" w:rsidRDefault="00F5005C">
      <w:pPr>
        <w:pBdr>
          <w:top w:val="nil"/>
          <w:left w:val="nil"/>
          <w:bottom w:val="nil"/>
          <w:right w:val="nil"/>
          <w:between w:val="nil"/>
        </w:pBdr>
        <w:spacing w:after="0"/>
        <w:ind w:left="0"/>
        <w:jc w:val="left"/>
        <w:rPr>
          <w:strike/>
          <w:color w:val="000000"/>
          <w:sz w:val="24"/>
          <w:szCs w:val="24"/>
        </w:rPr>
      </w:pPr>
      <w:r w:rsidRPr="00433FA6">
        <w:rPr>
          <w:strike/>
          <w:color w:val="000000"/>
          <w:sz w:val="24"/>
          <w:szCs w:val="24"/>
          <w:highlight w:val="yellow"/>
        </w:rPr>
        <w:t>[                ]</w:t>
      </w:r>
    </w:p>
    <w:p w:rsidR="002B0E1B" w:rsidRPr="00433FA6" w:rsidRDefault="002B0E1B">
      <w:pPr>
        <w:pBdr>
          <w:top w:val="nil"/>
          <w:left w:val="nil"/>
          <w:bottom w:val="nil"/>
          <w:right w:val="nil"/>
          <w:between w:val="nil"/>
        </w:pBdr>
        <w:spacing w:after="0"/>
        <w:ind w:left="0"/>
        <w:jc w:val="left"/>
        <w:rPr>
          <w:strike/>
          <w:color w:val="000000"/>
          <w:sz w:val="24"/>
          <w:szCs w:val="24"/>
        </w:rPr>
      </w:pPr>
    </w:p>
    <w:p w:rsidR="002B0E1B" w:rsidRPr="00433FA6" w:rsidRDefault="00F5005C">
      <w:pPr>
        <w:pBdr>
          <w:top w:val="nil"/>
          <w:left w:val="nil"/>
          <w:bottom w:val="nil"/>
          <w:right w:val="nil"/>
          <w:between w:val="nil"/>
        </w:pBdr>
        <w:spacing w:after="0"/>
        <w:ind w:left="0"/>
        <w:jc w:val="left"/>
        <w:rPr>
          <w:strike/>
          <w:color w:val="000000"/>
          <w:sz w:val="24"/>
          <w:szCs w:val="24"/>
        </w:rPr>
      </w:pPr>
      <w:r w:rsidRPr="00433FA6">
        <w:rPr>
          <w:strike/>
        </w:rPr>
        <w:t xml:space="preserve">     </w:t>
      </w:r>
    </w:p>
    <w:p w:rsidR="002B0E1B" w:rsidRPr="00433FA6" w:rsidRDefault="00F5005C">
      <w:pPr>
        <w:pBdr>
          <w:top w:val="nil"/>
          <w:left w:val="nil"/>
          <w:bottom w:val="nil"/>
          <w:right w:val="nil"/>
          <w:between w:val="nil"/>
        </w:pBdr>
        <w:spacing w:after="0"/>
        <w:ind w:left="0"/>
        <w:jc w:val="left"/>
        <w:rPr>
          <w:strike/>
          <w:color w:val="000000"/>
          <w:sz w:val="24"/>
          <w:szCs w:val="24"/>
        </w:rPr>
      </w:pPr>
      <w:r w:rsidRPr="00433FA6">
        <w:rPr>
          <w:strike/>
        </w:rPr>
        <w:t xml:space="preserve">     </w:t>
      </w:r>
      <w:bookmarkEnd w:id="21"/>
    </w:p>
    <w:sectPr w:rsidR="002B0E1B" w:rsidRPr="00433FA6">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143" w:rsidRDefault="00B12143">
      <w:pPr>
        <w:spacing w:after="0"/>
      </w:pPr>
      <w:r>
        <w:separator/>
      </w:r>
    </w:p>
  </w:endnote>
  <w:endnote w:type="continuationSeparator" w:id="0">
    <w:p w:rsidR="00B12143" w:rsidRDefault="00B12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F5005C">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rsidR="002B0E1B" w:rsidRDefault="00EC3957">
    <w:pPr>
      <w:pBdr>
        <w:top w:val="nil"/>
        <w:left w:val="nil"/>
        <w:bottom w:val="nil"/>
        <w:right w:val="nil"/>
        <w:between w:val="nil"/>
      </w:pBdr>
      <w:tabs>
        <w:tab w:val="center" w:pos="4513"/>
        <w:tab w:val="right" w:pos="9026"/>
      </w:tabs>
      <w:spacing w:after="0"/>
      <w:ind w:left="1984" w:hanging="2267"/>
      <w:rPr>
        <w:color w:val="000000"/>
        <w:sz w:val="20"/>
        <w:szCs w:val="20"/>
      </w:rPr>
    </w:pPr>
    <w:r>
      <w:rPr>
        <w:color w:val="000000"/>
        <w:sz w:val="20"/>
        <w:szCs w:val="20"/>
      </w:rPr>
      <w:t>Framework Ref: RM6290</w:t>
    </w:r>
  </w:p>
  <w:p w:rsidR="002B0E1B" w:rsidRDefault="00F5005C">
    <w:pPr>
      <w:pBdr>
        <w:top w:val="nil"/>
        <w:left w:val="nil"/>
        <w:bottom w:val="nil"/>
        <w:right w:val="nil"/>
        <w:between w:val="nil"/>
      </w:pBdr>
      <w:tabs>
        <w:tab w:val="center" w:pos="4513"/>
        <w:tab w:val="right" w:pos="9026"/>
      </w:tabs>
      <w:spacing w:after="0"/>
      <w:ind w:left="0" w:hanging="283"/>
      <w:jc w:val="left"/>
      <w:rPr>
        <w:color w:val="000000"/>
        <w:sz w:val="20"/>
        <w:szCs w:val="20"/>
      </w:rPr>
    </w:pPr>
    <w:r>
      <w:rPr>
        <w:color w:val="000000"/>
        <w:sz w:val="20"/>
        <w:szCs w:val="20"/>
      </w:rPr>
      <w:t xml:space="preserve">Project Version: </w:t>
    </w:r>
  </w:p>
  <w:p w:rsidR="002B0E1B" w:rsidRDefault="00F5005C">
    <w:pPr>
      <w:pBdr>
        <w:top w:val="nil"/>
        <w:left w:val="nil"/>
        <w:bottom w:val="nil"/>
        <w:right w:val="nil"/>
        <w:between w:val="nil"/>
      </w:pBdr>
      <w:tabs>
        <w:tab w:val="center" w:pos="4513"/>
        <w:tab w:val="right" w:pos="9026"/>
      </w:tabs>
      <w:spacing w:after="0"/>
      <w:ind w:left="0" w:hanging="283"/>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EC3957">
      <w:rPr>
        <w:noProof/>
        <w:color w:val="000000"/>
        <w:sz w:val="20"/>
        <w:szCs w:val="20"/>
      </w:rPr>
      <w:t>22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tabs>
        <w:tab w:val="center" w:pos="4513"/>
        <w:tab w:val="right" w:pos="9026"/>
      </w:tabs>
      <w:spacing w:after="0"/>
      <w:ind w:left="0"/>
      <w:rPr>
        <w:color w:val="A6A6A6"/>
        <w:sz w:val="20"/>
        <w:szCs w:val="20"/>
      </w:rPr>
    </w:pP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143" w:rsidRDefault="00B12143">
      <w:pPr>
        <w:spacing w:after="0"/>
      </w:pPr>
      <w:r>
        <w:separator/>
      </w:r>
    </w:p>
  </w:footnote>
  <w:footnote w:type="continuationSeparator" w:id="0">
    <w:p w:rsidR="00B12143" w:rsidRDefault="00B121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F5005C">
    <w:pPr>
      <w:tabs>
        <w:tab w:val="center" w:pos="4513"/>
        <w:tab w:val="right" w:pos="9026"/>
      </w:tabs>
      <w:spacing w:after="0"/>
      <w:ind w:left="0"/>
      <w:rPr>
        <w:b/>
        <w:sz w:val="20"/>
        <w:szCs w:val="20"/>
      </w:rPr>
    </w:pPr>
    <w:r>
      <w:rPr>
        <w:b/>
        <w:sz w:val="20"/>
        <w:szCs w:val="20"/>
      </w:rPr>
      <w:t>Call-Off Schedule 9 (Security)</w:t>
    </w:r>
  </w:p>
  <w:p w:rsidR="002B0E1B" w:rsidRDefault="00F5005C">
    <w:pPr>
      <w:tabs>
        <w:tab w:val="center" w:pos="4513"/>
        <w:tab w:val="right" w:pos="9026"/>
      </w:tabs>
      <w:spacing w:after="0"/>
      <w:ind w:left="0"/>
      <w:rPr>
        <w:sz w:val="20"/>
        <w:szCs w:val="20"/>
      </w:rPr>
    </w:pPr>
    <w:r>
      <w:rPr>
        <w:sz w:val="20"/>
        <w:szCs w:val="20"/>
      </w:rPr>
      <w:t>Call-Off Ref:</w:t>
    </w:r>
  </w:p>
  <w:p w:rsidR="002B0E1B" w:rsidRDefault="00F5005C">
    <w:pPr>
      <w:tabs>
        <w:tab w:val="center" w:pos="4513"/>
        <w:tab w:val="right" w:pos="9026"/>
      </w:tabs>
      <w:spacing w:after="0"/>
      <w:ind w:left="0"/>
      <w:rPr>
        <w:sz w:val="20"/>
        <w:szCs w:val="20"/>
      </w:rPr>
    </w:pPr>
    <w:r>
      <w:rPr>
        <w:sz w:val="20"/>
        <w:szCs w:val="20"/>
      </w:rPr>
      <w:t>Crown Copyright 2018</w:t>
    </w:r>
  </w:p>
  <w:p w:rsidR="002B0E1B" w:rsidRDefault="002B0E1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773DA"/>
    <w:multiLevelType w:val="multilevel"/>
    <w:tmpl w:val="7BFA953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54532B7F"/>
    <w:multiLevelType w:val="multilevel"/>
    <w:tmpl w:val="E2101F1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55154C4C"/>
    <w:multiLevelType w:val="multilevel"/>
    <w:tmpl w:val="9808E6B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A437794"/>
    <w:multiLevelType w:val="multilevel"/>
    <w:tmpl w:val="7A102E2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D0F7D80"/>
    <w:multiLevelType w:val="multilevel"/>
    <w:tmpl w:val="BA222356"/>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2"/>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E1B"/>
    <w:rsid w:val="002B0E1B"/>
    <w:rsid w:val="00433FA6"/>
    <w:rsid w:val="00B12143"/>
    <w:rsid w:val="00EC3957"/>
    <w:rsid w:val="00F50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33DAD"/>
  <w15:docId w15:val="{259766B8-0C99-45AE-AEE6-8757B64E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6917</Words>
  <Characters>39427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Nicola Shannon</cp:lastModifiedBy>
  <cp:revision>3</cp:revision>
  <dcterms:created xsi:type="dcterms:W3CDTF">2021-12-21T14:56:00Z</dcterms:created>
  <dcterms:modified xsi:type="dcterms:W3CDTF">2023-10-09T10:22:00Z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